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8" w:rsidRPr="00F0319F" w:rsidRDefault="00DB2698" w:rsidP="00F0319F">
      <w:pPr>
        <w:pStyle w:val="Heading1"/>
        <w:spacing w:after="0" w:line="276" w:lineRule="auto"/>
        <w:rPr>
          <w:b/>
          <w:color w:val="0070C0"/>
          <w:sz w:val="22"/>
          <w:szCs w:val="22"/>
        </w:rPr>
      </w:pPr>
      <w:r w:rsidRPr="00F0319F">
        <w:rPr>
          <w:b/>
          <w:color w:val="0070C0"/>
          <w:sz w:val="22"/>
          <w:szCs w:val="22"/>
        </w:rPr>
        <w:t>Objectives</w:t>
      </w:r>
    </w:p>
    <w:p w:rsidR="00993E88" w:rsidRDefault="00993E88" w:rsidP="00F0319F">
      <w:pPr>
        <w:pStyle w:val="Heading1"/>
        <w:spacing w:after="0" w:line="276" w:lineRule="auto"/>
        <w:rPr>
          <w:color w:val="auto"/>
          <w:sz w:val="22"/>
          <w:szCs w:val="22"/>
        </w:rPr>
      </w:pPr>
    </w:p>
    <w:p w:rsidR="00F0319F" w:rsidRPr="00F0319F" w:rsidRDefault="00DB2698" w:rsidP="00F0319F">
      <w:pPr>
        <w:pStyle w:val="Heading1"/>
        <w:spacing w:after="0" w:line="276" w:lineRule="auto"/>
        <w:rPr>
          <w:sz w:val="22"/>
          <w:szCs w:val="22"/>
        </w:rPr>
      </w:pPr>
      <w:r w:rsidRPr="00F0319F">
        <w:rPr>
          <w:color w:val="auto"/>
          <w:sz w:val="22"/>
          <w:szCs w:val="22"/>
        </w:rPr>
        <w:t>The British Institute of International and Com</w:t>
      </w:r>
      <w:r w:rsidRPr="00F0319F">
        <w:rPr>
          <w:sz w:val="22"/>
          <w:szCs w:val="22"/>
        </w:rPr>
        <w:t xml:space="preserve">parative Law (BIICL) has been </w:t>
      </w:r>
      <w:r w:rsidR="00F0319F" w:rsidRPr="00F0319F">
        <w:rPr>
          <w:sz w:val="22"/>
          <w:szCs w:val="22"/>
        </w:rPr>
        <w:t>commissioned by UK government departments</w:t>
      </w:r>
      <w:r w:rsidRPr="00F0319F">
        <w:rPr>
          <w:sz w:val="22"/>
          <w:szCs w:val="22"/>
        </w:rPr>
        <w:t xml:space="preserve"> to conduct a survey of remedies available to victims of human rights harms involving business enterprises within UK jurisdiction. This is a mapping/stocktake of the current remedies landscape in the UK, identifying the remedies available and the legislative and institutional framework enabling them. </w:t>
      </w:r>
    </w:p>
    <w:p w:rsidR="00F0319F" w:rsidRPr="00F0319F" w:rsidRDefault="00F0319F" w:rsidP="00F0319F">
      <w:pPr>
        <w:pStyle w:val="Heading1"/>
        <w:spacing w:after="0" w:line="276" w:lineRule="auto"/>
        <w:rPr>
          <w:sz w:val="22"/>
          <w:szCs w:val="22"/>
        </w:rPr>
      </w:pPr>
    </w:p>
    <w:p w:rsidR="00DB2698" w:rsidRPr="00F0319F" w:rsidRDefault="00DB2698" w:rsidP="00F0319F">
      <w:pPr>
        <w:pStyle w:val="Heading1"/>
        <w:spacing w:after="0" w:line="276" w:lineRule="auto"/>
        <w:rPr>
          <w:sz w:val="22"/>
          <w:szCs w:val="22"/>
        </w:rPr>
      </w:pPr>
      <w:r w:rsidRPr="00F0319F">
        <w:rPr>
          <w:sz w:val="22"/>
          <w:szCs w:val="22"/>
        </w:rPr>
        <w:t>It is to be used to inform the National Action Plan (NAP) review process and provide a solid evidence base for future consultation. It is not a review of the NAP.</w:t>
      </w:r>
    </w:p>
    <w:p w:rsidR="00DB2698" w:rsidRPr="00F0319F" w:rsidRDefault="00DB2698" w:rsidP="00F0319F">
      <w:pPr>
        <w:spacing w:line="276" w:lineRule="auto"/>
        <w:rPr>
          <w:rFonts w:ascii="Futura Bk BT" w:hAnsi="Futura Bk BT"/>
          <w:sz w:val="22"/>
          <w:szCs w:val="22"/>
        </w:rPr>
      </w:pPr>
    </w:p>
    <w:p w:rsidR="00DB2698" w:rsidRPr="00F0319F" w:rsidRDefault="00DB2698" w:rsidP="00F0319F">
      <w:pPr>
        <w:spacing w:line="276" w:lineRule="auto"/>
        <w:rPr>
          <w:rFonts w:ascii="Futura Bk BT" w:hAnsi="Futura Bk BT"/>
          <w:b/>
          <w:color w:val="0070C0"/>
          <w:sz w:val="22"/>
          <w:szCs w:val="22"/>
        </w:rPr>
      </w:pPr>
      <w:r w:rsidRPr="00F0319F">
        <w:rPr>
          <w:rFonts w:ascii="Futura Bk BT" w:hAnsi="Futura Bk BT"/>
          <w:b/>
          <w:color w:val="0070C0"/>
          <w:sz w:val="22"/>
          <w:szCs w:val="22"/>
        </w:rPr>
        <w:t>Activities</w:t>
      </w:r>
    </w:p>
    <w:p w:rsidR="00993E88" w:rsidRDefault="00993E88" w:rsidP="00F0319F">
      <w:pPr>
        <w:spacing w:line="276" w:lineRule="auto"/>
        <w:rPr>
          <w:rFonts w:ascii="Futura Bk BT" w:hAnsi="Futura Bk BT"/>
          <w:sz w:val="22"/>
          <w:szCs w:val="22"/>
        </w:rPr>
      </w:pPr>
    </w:p>
    <w:p w:rsidR="00DB2698" w:rsidRPr="00F0319F" w:rsidRDefault="00DB2698" w:rsidP="00F0319F">
      <w:p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The survey </w:t>
      </w:r>
      <w:r w:rsidR="00F0319F" w:rsidRPr="00F0319F">
        <w:rPr>
          <w:rFonts w:ascii="Futura Bk BT" w:hAnsi="Futura Bk BT"/>
          <w:sz w:val="22"/>
          <w:szCs w:val="22"/>
        </w:rPr>
        <w:t>w</w:t>
      </w:r>
      <w:r w:rsidR="00F0319F">
        <w:rPr>
          <w:rFonts w:ascii="Futura Bk BT" w:hAnsi="Futura Bk BT"/>
          <w:sz w:val="22"/>
          <w:szCs w:val="22"/>
        </w:rPr>
        <w:t>ill</w:t>
      </w:r>
      <w:r w:rsidRPr="00F0319F">
        <w:rPr>
          <w:rFonts w:ascii="Futura Bk BT" w:hAnsi="Futura Bk BT"/>
          <w:sz w:val="22"/>
          <w:szCs w:val="22"/>
        </w:rPr>
        <w:t xml:space="preserve"> address the following questions:  </w:t>
      </w:r>
    </w:p>
    <w:p w:rsidR="00DB2698" w:rsidRPr="00F0319F" w:rsidRDefault="00DB2698" w:rsidP="00F0319F">
      <w:pPr>
        <w:pStyle w:val="ListParagraph"/>
        <w:numPr>
          <w:ilvl w:val="0"/>
          <w:numId w:val="7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What options for accessing remedy exist for victims of human rights harms involving business enterprises within the UK? </w:t>
      </w:r>
    </w:p>
    <w:p w:rsidR="00DB2698" w:rsidRPr="00F0319F" w:rsidRDefault="00DB2698" w:rsidP="00F0319F">
      <w:pPr>
        <w:pStyle w:val="ListParagraph"/>
        <w:numPr>
          <w:ilvl w:val="0"/>
          <w:numId w:val="7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What options for accessing remedy exist for overseas victims of human rights harms involving UK business enterprises? </w:t>
      </w:r>
    </w:p>
    <w:p w:rsidR="00DB2698" w:rsidRPr="00F0319F" w:rsidRDefault="00DB2698" w:rsidP="00F0319F">
      <w:pPr>
        <w:pStyle w:val="ListParagraph"/>
        <w:numPr>
          <w:ilvl w:val="0"/>
          <w:numId w:val="7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>What, if any, barriers are there to accessing these remedies?</w:t>
      </w:r>
    </w:p>
    <w:p w:rsidR="00DB2698" w:rsidRPr="00F0319F" w:rsidRDefault="00DB2698" w:rsidP="00F0319F">
      <w:pPr>
        <w:pStyle w:val="ListParagraph"/>
        <w:numPr>
          <w:ilvl w:val="0"/>
          <w:numId w:val="7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Policy options for future consideration </w:t>
      </w:r>
    </w:p>
    <w:p w:rsidR="00DB2698" w:rsidRPr="00F0319F" w:rsidRDefault="00DB2698" w:rsidP="00F0319F">
      <w:p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It </w:t>
      </w:r>
      <w:r w:rsidR="00F0319F">
        <w:rPr>
          <w:rFonts w:ascii="Futura Bk BT" w:hAnsi="Futura Bk BT"/>
          <w:sz w:val="22"/>
          <w:szCs w:val="22"/>
        </w:rPr>
        <w:t>will</w:t>
      </w:r>
      <w:r w:rsidRPr="00F0319F">
        <w:rPr>
          <w:rFonts w:ascii="Futura Bk BT" w:hAnsi="Futura Bk BT"/>
          <w:sz w:val="22"/>
          <w:szCs w:val="22"/>
        </w:rPr>
        <w:t xml:space="preserve"> cover the following areas: </w:t>
      </w:r>
    </w:p>
    <w:p w:rsidR="00DB2698" w:rsidRPr="00F0319F" w:rsidRDefault="00DB2698" w:rsidP="00F0319F">
      <w:pPr>
        <w:pStyle w:val="ListParagraph"/>
        <w:numPr>
          <w:ilvl w:val="0"/>
          <w:numId w:val="6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Judicial remedies, including: </w:t>
      </w:r>
    </w:p>
    <w:p w:rsidR="00DB2698" w:rsidRPr="00F0319F" w:rsidRDefault="00DB2698" w:rsidP="00F0319F">
      <w:pPr>
        <w:pStyle w:val="ListParagraph"/>
        <w:numPr>
          <w:ilvl w:val="0"/>
          <w:numId w:val="5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 Legal remedies in overview – criminal, tort and contract</w:t>
      </w:r>
    </w:p>
    <w:p w:rsidR="00DB2698" w:rsidRPr="00F0319F" w:rsidRDefault="00DB2698" w:rsidP="00F0319F">
      <w:pPr>
        <w:pStyle w:val="ListParagraph"/>
        <w:numPr>
          <w:ilvl w:val="0"/>
          <w:numId w:val="5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Judicial infrastructure giving remedies effect – </w:t>
      </w:r>
      <w:r w:rsidRPr="00F0319F">
        <w:rPr>
          <w:rFonts w:ascii="Futura Bk BT" w:hAnsi="Futura Bk BT"/>
          <w:sz w:val="22"/>
          <w:szCs w:val="22"/>
        </w:rPr>
        <w:t>c</w:t>
      </w:r>
      <w:r w:rsidRPr="00F0319F">
        <w:rPr>
          <w:rFonts w:ascii="Futura Bk BT" w:hAnsi="Futura Bk BT"/>
          <w:sz w:val="22"/>
          <w:szCs w:val="22"/>
        </w:rPr>
        <w:t xml:space="preserve">ivil and criminal courts, </w:t>
      </w:r>
      <w:r w:rsidRPr="00F0319F">
        <w:rPr>
          <w:rFonts w:ascii="Futura Bk BT" w:hAnsi="Futura Bk BT"/>
          <w:sz w:val="22"/>
          <w:szCs w:val="22"/>
        </w:rPr>
        <w:t>e</w:t>
      </w:r>
      <w:r w:rsidRPr="00F0319F">
        <w:rPr>
          <w:rFonts w:ascii="Futura Bk BT" w:hAnsi="Futura Bk BT"/>
          <w:sz w:val="22"/>
          <w:szCs w:val="22"/>
        </w:rPr>
        <w:t>mployment tribunals</w:t>
      </w:r>
      <w:r w:rsidRPr="00F0319F">
        <w:rPr>
          <w:rFonts w:ascii="Futura Bk BT" w:hAnsi="Futura Bk BT"/>
          <w:sz w:val="22"/>
          <w:szCs w:val="22"/>
        </w:rPr>
        <w:t>,</w:t>
      </w:r>
      <w:r w:rsidRPr="00F0319F">
        <w:rPr>
          <w:rFonts w:ascii="Futura Bk BT" w:hAnsi="Futura Bk BT"/>
          <w:sz w:val="22"/>
          <w:szCs w:val="22"/>
        </w:rPr>
        <w:t xml:space="preserve"> etc.</w:t>
      </w:r>
    </w:p>
    <w:p w:rsidR="00DB2698" w:rsidRPr="00F0319F" w:rsidRDefault="00DB2698" w:rsidP="00F0319F">
      <w:pPr>
        <w:pStyle w:val="ListParagraph"/>
        <w:numPr>
          <w:ilvl w:val="0"/>
          <w:numId w:val="6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Non-judicial remedies, including: </w:t>
      </w:r>
    </w:p>
    <w:p w:rsidR="00DB2698" w:rsidRPr="00F0319F" w:rsidRDefault="00DB2698" w:rsidP="00F0319F">
      <w:pPr>
        <w:pStyle w:val="ListParagraph"/>
        <w:numPr>
          <w:ilvl w:val="0"/>
          <w:numId w:val="4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OECD Guidelines and the UK National Contact Point </w:t>
      </w:r>
    </w:p>
    <w:p w:rsidR="00DB2698" w:rsidRPr="00F0319F" w:rsidRDefault="00DB2698" w:rsidP="00F0319F">
      <w:pPr>
        <w:pStyle w:val="ListParagraph"/>
        <w:numPr>
          <w:ilvl w:val="0"/>
          <w:numId w:val="4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Equality and Human Rights Commission (legal and enforcement powers, e.g. agreements, investigations, inquiries) </w:t>
      </w:r>
    </w:p>
    <w:p w:rsidR="00DB2698" w:rsidRPr="00F0319F" w:rsidRDefault="00DB2698" w:rsidP="00F0319F">
      <w:pPr>
        <w:pStyle w:val="ListParagraph"/>
        <w:numPr>
          <w:ilvl w:val="0"/>
          <w:numId w:val="4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Gangmasters Licensing Authority </w:t>
      </w:r>
    </w:p>
    <w:p w:rsidR="00DB2698" w:rsidRPr="00F0319F" w:rsidRDefault="00DB2698" w:rsidP="00F0319F">
      <w:pPr>
        <w:pStyle w:val="ListParagraph"/>
        <w:numPr>
          <w:ilvl w:val="0"/>
          <w:numId w:val="4"/>
        </w:num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Relevant ombudsmen and government run complaints offices </w:t>
      </w:r>
    </w:p>
    <w:p w:rsidR="00F0319F" w:rsidRDefault="00F0319F" w:rsidP="00F0319F">
      <w:pPr>
        <w:spacing w:line="276" w:lineRule="auto"/>
        <w:rPr>
          <w:rFonts w:ascii="Futura Bk BT" w:hAnsi="Futura Bk BT"/>
          <w:b/>
          <w:color w:val="0070C0"/>
          <w:sz w:val="22"/>
          <w:szCs w:val="22"/>
        </w:rPr>
      </w:pPr>
    </w:p>
    <w:p w:rsidR="00DB2698" w:rsidRPr="00F0319F" w:rsidRDefault="00DB2698" w:rsidP="00F0319F">
      <w:pPr>
        <w:spacing w:line="276" w:lineRule="auto"/>
        <w:rPr>
          <w:rFonts w:ascii="Futura Bk BT" w:hAnsi="Futura Bk BT"/>
          <w:b/>
          <w:color w:val="0070C0"/>
          <w:sz w:val="22"/>
          <w:szCs w:val="22"/>
        </w:rPr>
      </w:pPr>
      <w:r w:rsidRPr="00F0319F">
        <w:rPr>
          <w:rFonts w:ascii="Futura Bk BT" w:hAnsi="Futura Bk BT"/>
          <w:b/>
          <w:color w:val="0070C0"/>
          <w:sz w:val="22"/>
          <w:szCs w:val="22"/>
        </w:rPr>
        <w:t>Outcome</w:t>
      </w:r>
      <w:r w:rsidR="00F0319F">
        <w:rPr>
          <w:rFonts w:ascii="Futura Bk BT" w:hAnsi="Futura Bk BT"/>
          <w:b/>
          <w:color w:val="0070C0"/>
          <w:sz w:val="22"/>
          <w:szCs w:val="22"/>
        </w:rPr>
        <w:t>s</w:t>
      </w:r>
    </w:p>
    <w:p w:rsidR="00993E88" w:rsidRDefault="00993E88" w:rsidP="00F0319F">
      <w:pPr>
        <w:spacing w:line="276" w:lineRule="auto"/>
        <w:rPr>
          <w:rFonts w:ascii="Futura Bk BT" w:hAnsi="Futura Bk BT"/>
          <w:sz w:val="22"/>
          <w:szCs w:val="22"/>
        </w:rPr>
      </w:pPr>
    </w:p>
    <w:p w:rsidR="00DB2698" w:rsidRPr="00F0319F" w:rsidRDefault="00DB2698" w:rsidP="00F0319F">
      <w:p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>The report is to be written within one month (7 March to 8 May 2015). It should outline the main remedies available to victims of human rights harms involving business enterprises within UK jurisdiction. It must be accessible to non-lawyers.</w:t>
      </w:r>
    </w:p>
    <w:p w:rsidR="00F0319F" w:rsidRDefault="00F0319F" w:rsidP="00F0319F">
      <w:pPr>
        <w:spacing w:line="276" w:lineRule="auto"/>
        <w:rPr>
          <w:rFonts w:ascii="Futura Bk BT" w:hAnsi="Futura Bk BT"/>
          <w:sz w:val="22"/>
          <w:szCs w:val="22"/>
        </w:rPr>
      </w:pPr>
    </w:p>
    <w:p w:rsidR="00993E88" w:rsidRDefault="00DB2698" w:rsidP="00F0319F">
      <w:p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sz w:val="22"/>
          <w:szCs w:val="22"/>
        </w:rPr>
        <w:t xml:space="preserve">Its main audience is the NAP Steering Committee to help support the review of implementation of the NAP. A summary of key findings will be made publicly available. </w:t>
      </w:r>
    </w:p>
    <w:p w:rsidR="00993E88" w:rsidRDefault="00993E88" w:rsidP="00F0319F">
      <w:pPr>
        <w:spacing w:line="276" w:lineRule="auto"/>
        <w:rPr>
          <w:rFonts w:ascii="Futura Bk BT" w:hAnsi="Futura Bk BT"/>
          <w:b/>
          <w:color w:val="0070C0"/>
          <w:sz w:val="22"/>
          <w:szCs w:val="22"/>
        </w:rPr>
      </w:pPr>
    </w:p>
    <w:p w:rsidR="00274301" w:rsidRPr="00993E88" w:rsidRDefault="00DB2698" w:rsidP="00993E88">
      <w:pPr>
        <w:spacing w:line="276" w:lineRule="auto"/>
        <w:rPr>
          <w:rFonts w:ascii="Futura Bk BT" w:hAnsi="Futura Bk BT"/>
          <w:sz w:val="22"/>
          <w:szCs w:val="22"/>
        </w:rPr>
      </w:pPr>
      <w:r w:rsidRPr="00F0319F">
        <w:rPr>
          <w:rFonts w:ascii="Futura Bk BT" w:hAnsi="Futura Bk BT"/>
          <w:b/>
          <w:color w:val="0070C0"/>
          <w:sz w:val="22"/>
          <w:szCs w:val="22"/>
        </w:rPr>
        <w:t>Robert McCor</w:t>
      </w:r>
      <w:r w:rsidRPr="00F0319F">
        <w:rPr>
          <w:rFonts w:ascii="Futura Bk BT" w:hAnsi="Futura Bk BT"/>
          <w:b/>
          <w:color w:val="0070C0"/>
          <w:sz w:val="22"/>
          <w:szCs w:val="22"/>
        </w:rPr>
        <w:t>quodale and Lise Smit</w:t>
      </w:r>
      <w:r w:rsidR="00A20C79">
        <w:rPr>
          <w:rFonts w:ascii="Futura Bk BT" w:hAnsi="Futura Bk BT"/>
          <w:b/>
          <w:color w:val="0070C0"/>
          <w:sz w:val="22"/>
          <w:szCs w:val="22"/>
        </w:rPr>
        <w:t xml:space="preserve">, </w:t>
      </w:r>
      <w:bookmarkStart w:id="0" w:name="_GoBack"/>
      <w:bookmarkEnd w:id="0"/>
      <w:r w:rsidR="00A20C79">
        <w:rPr>
          <w:rFonts w:ascii="Futura Bk BT" w:hAnsi="Futura Bk BT"/>
          <w:b/>
          <w:color w:val="0070C0"/>
          <w:sz w:val="22"/>
          <w:szCs w:val="22"/>
        </w:rPr>
        <w:t xml:space="preserve"> l.smit@biicl.org</w:t>
      </w:r>
    </w:p>
    <w:sectPr w:rsidR="00274301" w:rsidRPr="00993E88" w:rsidSect="00C7410D">
      <w:headerReference w:type="default" r:id="rId9"/>
      <w:footerReference w:type="default" r:id="rId10"/>
      <w:pgSz w:w="11900" w:h="16840"/>
      <w:pgMar w:top="2041" w:right="397" w:bottom="284" w:left="4139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BF" w:rsidRDefault="00E346BF">
      <w:r>
        <w:separator/>
      </w:r>
    </w:p>
  </w:endnote>
  <w:endnote w:type="continuationSeparator" w:id="0">
    <w:p w:rsidR="00E346BF" w:rsidRDefault="00E3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utura B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B9" w:rsidRDefault="006020B9" w:rsidP="00EA74F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471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BF" w:rsidRDefault="00E346BF">
      <w:r>
        <w:separator/>
      </w:r>
    </w:p>
  </w:footnote>
  <w:footnote w:type="continuationSeparator" w:id="0">
    <w:p w:rsidR="00E346BF" w:rsidRDefault="00E3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88" w:rsidRPr="00993E88" w:rsidRDefault="00993E88" w:rsidP="00993E88">
    <w:pPr>
      <w:pStyle w:val="Heading1"/>
      <w:spacing w:after="0" w:line="276" w:lineRule="auto"/>
      <w:jc w:val="center"/>
      <w:rPr>
        <w:b/>
        <w:color w:val="0070C0"/>
        <w:sz w:val="28"/>
        <w:szCs w:val="28"/>
      </w:rPr>
    </w:pPr>
    <w:r w:rsidRPr="00993E88">
      <w:rPr>
        <w:b/>
        <w:color w:val="0070C0"/>
        <w:sz w:val="28"/>
        <w:szCs w:val="28"/>
      </w:rPr>
      <w:t>Survey of the United Kingdom’s Provision of Access to Remedy for Victims of Human Rights Abuses involving Business Enterprises</w:t>
    </w:r>
  </w:p>
  <w:p w:rsidR="006020B9" w:rsidRDefault="00993E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3584E0" wp14:editId="0F374EBC">
              <wp:simplePos x="0" y="0"/>
              <wp:positionH relativeFrom="column">
                <wp:posOffset>33655</wp:posOffset>
              </wp:positionH>
              <wp:positionV relativeFrom="paragraph">
                <wp:posOffset>236855</wp:posOffset>
              </wp:positionV>
              <wp:extent cx="4572000" cy="558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5880"/>
                      </a:xfrm>
                      <a:prstGeom prst="rect">
                        <a:avLst/>
                      </a:prstGeom>
                      <a:solidFill>
                        <a:srgbClr val="D5DE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0B9" w:rsidRDefault="006020B9" w:rsidP="009B4912">
                          <w:pPr>
                            <w:pStyle w:val="Headertitlebar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65pt;margin-top:18.65pt;width:5in;height: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" fillcolor="#d5dedc" stroked="f">
              <v:textbox inset="1mm,1mm,1mm,1mm">
                <w:txbxContent>
                  <w:p w:rsidR="006020B9" w:rsidRDefault="006020B9" w:rsidP="009B4912">
                    <w:pPr>
                      <w:pStyle w:val="Headertitlebar"/>
                    </w:pPr>
                  </w:p>
                </w:txbxContent>
              </v:textbox>
            </v:shape>
          </w:pict>
        </mc:Fallback>
      </mc:AlternateContent>
    </w:r>
    <w:r w:rsidR="00DB2698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7D42F1A" wp14:editId="021FEA1E">
          <wp:simplePos x="0" y="0"/>
          <wp:positionH relativeFrom="page">
            <wp:posOffset>-2652</wp:posOffset>
          </wp:positionH>
          <wp:positionV relativeFrom="page">
            <wp:posOffset>0</wp:posOffset>
          </wp:positionV>
          <wp:extent cx="7559675" cy="10711180"/>
          <wp:effectExtent l="0" t="0" r="3175" b="0"/>
          <wp:wrapNone/>
          <wp:docPr id="4" name="Picture 4" descr="BIICL_Board-paper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ICL_Board-paper_A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71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CA4"/>
    <w:multiLevelType w:val="hybridMultilevel"/>
    <w:tmpl w:val="FC4A3416"/>
    <w:lvl w:ilvl="0" w:tplc="9F78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B3BD5"/>
    <w:multiLevelType w:val="hybridMultilevel"/>
    <w:tmpl w:val="29AAE14E"/>
    <w:lvl w:ilvl="0" w:tplc="27BCAB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0406"/>
    <w:multiLevelType w:val="hybridMultilevel"/>
    <w:tmpl w:val="EDC42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D01E7"/>
    <w:multiLevelType w:val="multilevel"/>
    <w:tmpl w:val="B8CA8F18"/>
    <w:lvl w:ilvl="0">
      <w:start w:val="1"/>
      <w:numFmt w:val="decimal"/>
      <w:pStyle w:val="Numberedlist"/>
      <w:lvlText w:val="%1."/>
      <w:lvlJc w:val="left"/>
      <w:pPr>
        <w:tabs>
          <w:tab w:val="num" w:pos="426"/>
        </w:tabs>
        <w:ind w:left="426" w:hanging="284"/>
      </w:pPr>
      <w:rPr>
        <w:rFonts w:ascii="Futura Book" w:hAnsi="Futura Book" w:hint="default"/>
        <w:b w:val="0"/>
        <w:i w:val="0"/>
        <w:color w:val="0B0526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E15A73"/>
    <w:multiLevelType w:val="hybridMultilevel"/>
    <w:tmpl w:val="11BE16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2034C"/>
    <w:multiLevelType w:val="hybridMultilevel"/>
    <w:tmpl w:val="6C569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84CD8"/>
    <w:multiLevelType w:val="hybridMultilevel"/>
    <w:tmpl w:val="6E24D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d5de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FD"/>
    <w:rsid w:val="00002851"/>
    <w:rsid w:val="000177B2"/>
    <w:rsid w:val="00023685"/>
    <w:rsid w:val="00032499"/>
    <w:rsid w:val="00033F5F"/>
    <w:rsid w:val="00037731"/>
    <w:rsid w:val="0004240F"/>
    <w:rsid w:val="00080DBA"/>
    <w:rsid w:val="00086FF8"/>
    <w:rsid w:val="00087FFA"/>
    <w:rsid w:val="00091F37"/>
    <w:rsid w:val="000A02B2"/>
    <w:rsid w:val="001055AA"/>
    <w:rsid w:val="00144746"/>
    <w:rsid w:val="00170535"/>
    <w:rsid w:val="00176A6D"/>
    <w:rsid w:val="00194116"/>
    <w:rsid w:val="001B0071"/>
    <w:rsid w:val="001C1B7D"/>
    <w:rsid w:val="001C26AC"/>
    <w:rsid w:val="001C4605"/>
    <w:rsid w:val="001D1FD0"/>
    <w:rsid w:val="001E339A"/>
    <w:rsid w:val="001F4C8F"/>
    <w:rsid w:val="001F4D61"/>
    <w:rsid w:val="002003DF"/>
    <w:rsid w:val="00204FFB"/>
    <w:rsid w:val="00225F04"/>
    <w:rsid w:val="00231256"/>
    <w:rsid w:val="002418FD"/>
    <w:rsid w:val="00254BCB"/>
    <w:rsid w:val="00265B7F"/>
    <w:rsid w:val="00274301"/>
    <w:rsid w:val="00275798"/>
    <w:rsid w:val="002A76D1"/>
    <w:rsid w:val="002B3765"/>
    <w:rsid w:val="002D0C1B"/>
    <w:rsid w:val="002D1595"/>
    <w:rsid w:val="002E11F8"/>
    <w:rsid w:val="002E2859"/>
    <w:rsid w:val="002F05FB"/>
    <w:rsid w:val="00306A9A"/>
    <w:rsid w:val="00310BB8"/>
    <w:rsid w:val="00337D9E"/>
    <w:rsid w:val="003811DA"/>
    <w:rsid w:val="0039781E"/>
    <w:rsid w:val="00397AA2"/>
    <w:rsid w:val="003A1CD6"/>
    <w:rsid w:val="003B09A1"/>
    <w:rsid w:val="003D696F"/>
    <w:rsid w:val="003E1A9C"/>
    <w:rsid w:val="00401352"/>
    <w:rsid w:val="0041651D"/>
    <w:rsid w:val="00423AA9"/>
    <w:rsid w:val="004331E2"/>
    <w:rsid w:val="0044597D"/>
    <w:rsid w:val="004530A2"/>
    <w:rsid w:val="00456FE7"/>
    <w:rsid w:val="00472608"/>
    <w:rsid w:val="00474B13"/>
    <w:rsid w:val="004901FE"/>
    <w:rsid w:val="00496FDE"/>
    <w:rsid w:val="004C4EA0"/>
    <w:rsid w:val="004E2AE7"/>
    <w:rsid w:val="004F0336"/>
    <w:rsid w:val="004F35E3"/>
    <w:rsid w:val="004F4D98"/>
    <w:rsid w:val="00500F7E"/>
    <w:rsid w:val="00516407"/>
    <w:rsid w:val="0052202B"/>
    <w:rsid w:val="00524E8E"/>
    <w:rsid w:val="005329B0"/>
    <w:rsid w:val="005408EB"/>
    <w:rsid w:val="00544303"/>
    <w:rsid w:val="00547622"/>
    <w:rsid w:val="00592AFD"/>
    <w:rsid w:val="00597D48"/>
    <w:rsid w:val="00597E79"/>
    <w:rsid w:val="005B041C"/>
    <w:rsid w:val="005B7DE9"/>
    <w:rsid w:val="005C4BD3"/>
    <w:rsid w:val="005D05E3"/>
    <w:rsid w:val="005D30BF"/>
    <w:rsid w:val="005E2E1B"/>
    <w:rsid w:val="005E4971"/>
    <w:rsid w:val="005F2EA1"/>
    <w:rsid w:val="005F636F"/>
    <w:rsid w:val="005F739D"/>
    <w:rsid w:val="006020B9"/>
    <w:rsid w:val="006037E9"/>
    <w:rsid w:val="0060538F"/>
    <w:rsid w:val="006068E0"/>
    <w:rsid w:val="00617DCA"/>
    <w:rsid w:val="00620248"/>
    <w:rsid w:val="006236C6"/>
    <w:rsid w:val="0063002A"/>
    <w:rsid w:val="0066512A"/>
    <w:rsid w:val="00667C12"/>
    <w:rsid w:val="00676496"/>
    <w:rsid w:val="00685EC5"/>
    <w:rsid w:val="006A415B"/>
    <w:rsid w:val="007004BF"/>
    <w:rsid w:val="007005BA"/>
    <w:rsid w:val="00723CB8"/>
    <w:rsid w:val="00731CE2"/>
    <w:rsid w:val="007860D1"/>
    <w:rsid w:val="0078715E"/>
    <w:rsid w:val="007905F4"/>
    <w:rsid w:val="00791125"/>
    <w:rsid w:val="007932F4"/>
    <w:rsid w:val="007A2F2F"/>
    <w:rsid w:val="007C12E4"/>
    <w:rsid w:val="007C6A9D"/>
    <w:rsid w:val="007F18FA"/>
    <w:rsid w:val="007F2977"/>
    <w:rsid w:val="00800B37"/>
    <w:rsid w:val="00804A19"/>
    <w:rsid w:val="00833875"/>
    <w:rsid w:val="008431FB"/>
    <w:rsid w:val="0084514C"/>
    <w:rsid w:val="00851A59"/>
    <w:rsid w:val="00855EDE"/>
    <w:rsid w:val="00856B65"/>
    <w:rsid w:val="00862D90"/>
    <w:rsid w:val="0088624B"/>
    <w:rsid w:val="00886865"/>
    <w:rsid w:val="008940AC"/>
    <w:rsid w:val="008A5458"/>
    <w:rsid w:val="008B7563"/>
    <w:rsid w:val="008C3533"/>
    <w:rsid w:val="008D14A6"/>
    <w:rsid w:val="008D4E0B"/>
    <w:rsid w:val="008D6136"/>
    <w:rsid w:val="008D7C77"/>
    <w:rsid w:val="008D7F50"/>
    <w:rsid w:val="008E3DA3"/>
    <w:rsid w:val="00947295"/>
    <w:rsid w:val="00960347"/>
    <w:rsid w:val="00966C26"/>
    <w:rsid w:val="0097116C"/>
    <w:rsid w:val="00987913"/>
    <w:rsid w:val="00993E88"/>
    <w:rsid w:val="0099512E"/>
    <w:rsid w:val="009956B0"/>
    <w:rsid w:val="009957F3"/>
    <w:rsid w:val="009A4877"/>
    <w:rsid w:val="009B1B74"/>
    <w:rsid w:val="009B24BA"/>
    <w:rsid w:val="009B4912"/>
    <w:rsid w:val="009B6484"/>
    <w:rsid w:val="009B791C"/>
    <w:rsid w:val="009F1CDF"/>
    <w:rsid w:val="009F6C26"/>
    <w:rsid w:val="00A105F9"/>
    <w:rsid w:val="00A13A79"/>
    <w:rsid w:val="00A1769B"/>
    <w:rsid w:val="00A20C79"/>
    <w:rsid w:val="00A24DAD"/>
    <w:rsid w:val="00AA7786"/>
    <w:rsid w:val="00AB46D0"/>
    <w:rsid w:val="00AD035E"/>
    <w:rsid w:val="00AD6AED"/>
    <w:rsid w:val="00AE051C"/>
    <w:rsid w:val="00AE5404"/>
    <w:rsid w:val="00AF67BB"/>
    <w:rsid w:val="00AF7849"/>
    <w:rsid w:val="00B110A2"/>
    <w:rsid w:val="00B36B19"/>
    <w:rsid w:val="00B65DEE"/>
    <w:rsid w:val="00B66CA2"/>
    <w:rsid w:val="00B70674"/>
    <w:rsid w:val="00B90A67"/>
    <w:rsid w:val="00BD62C2"/>
    <w:rsid w:val="00BE01FD"/>
    <w:rsid w:val="00C12DC5"/>
    <w:rsid w:val="00C27B3F"/>
    <w:rsid w:val="00C5466F"/>
    <w:rsid w:val="00C64A3D"/>
    <w:rsid w:val="00C656D6"/>
    <w:rsid w:val="00C702C7"/>
    <w:rsid w:val="00C7410D"/>
    <w:rsid w:val="00C75805"/>
    <w:rsid w:val="00C7750A"/>
    <w:rsid w:val="00C918D3"/>
    <w:rsid w:val="00CB1740"/>
    <w:rsid w:val="00CB5590"/>
    <w:rsid w:val="00CB6396"/>
    <w:rsid w:val="00CC7602"/>
    <w:rsid w:val="00CD4590"/>
    <w:rsid w:val="00CE49FD"/>
    <w:rsid w:val="00CE6BFE"/>
    <w:rsid w:val="00CE7B0C"/>
    <w:rsid w:val="00CF2D13"/>
    <w:rsid w:val="00D00D14"/>
    <w:rsid w:val="00D03F2B"/>
    <w:rsid w:val="00D04A8D"/>
    <w:rsid w:val="00D169ED"/>
    <w:rsid w:val="00D33D39"/>
    <w:rsid w:val="00D3710A"/>
    <w:rsid w:val="00D55E89"/>
    <w:rsid w:val="00D8087D"/>
    <w:rsid w:val="00D80C6B"/>
    <w:rsid w:val="00D847D5"/>
    <w:rsid w:val="00D8576A"/>
    <w:rsid w:val="00D8612A"/>
    <w:rsid w:val="00D87DAC"/>
    <w:rsid w:val="00D91AE6"/>
    <w:rsid w:val="00D94378"/>
    <w:rsid w:val="00D97B1B"/>
    <w:rsid w:val="00DB2698"/>
    <w:rsid w:val="00DC37ED"/>
    <w:rsid w:val="00DC593E"/>
    <w:rsid w:val="00DE0C51"/>
    <w:rsid w:val="00DE1114"/>
    <w:rsid w:val="00DE248D"/>
    <w:rsid w:val="00DE301D"/>
    <w:rsid w:val="00E173B8"/>
    <w:rsid w:val="00E21F7D"/>
    <w:rsid w:val="00E258F4"/>
    <w:rsid w:val="00E346BF"/>
    <w:rsid w:val="00E35A3A"/>
    <w:rsid w:val="00E40820"/>
    <w:rsid w:val="00E63515"/>
    <w:rsid w:val="00E66ABF"/>
    <w:rsid w:val="00E7123B"/>
    <w:rsid w:val="00E7471D"/>
    <w:rsid w:val="00E77EDB"/>
    <w:rsid w:val="00E816A3"/>
    <w:rsid w:val="00EA74F8"/>
    <w:rsid w:val="00EA7F73"/>
    <w:rsid w:val="00EA7FC0"/>
    <w:rsid w:val="00ED2E6E"/>
    <w:rsid w:val="00ED58A1"/>
    <w:rsid w:val="00EE2526"/>
    <w:rsid w:val="00EF4D85"/>
    <w:rsid w:val="00F0319F"/>
    <w:rsid w:val="00F126B9"/>
    <w:rsid w:val="00F13FE8"/>
    <w:rsid w:val="00F20C78"/>
    <w:rsid w:val="00F27EDB"/>
    <w:rsid w:val="00F40035"/>
    <w:rsid w:val="00F76689"/>
    <w:rsid w:val="00F85A55"/>
    <w:rsid w:val="00F95228"/>
    <w:rsid w:val="00FA14C4"/>
    <w:rsid w:val="00FA28C6"/>
    <w:rsid w:val="00FA7DB9"/>
    <w:rsid w:val="00FB3D12"/>
    <w:rsid w:val="00FC38F5"/>
    <w:rsid w:val="00FC79D4"/>
    <w:rsid w:val="00FF6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d5de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7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after="520" w:line="400" w:lineRule="exact"/>
      <w:outlineLvl w:val="0"/>
    </w:pPr>
    <w:rPr>
      <w:rFonts w:ascii="Futura Bk BT" w:eastAsiaTheme="majorEastAsia" w:hAnsi="Futura Bk BT" w:cstheme="majorBidi"/>
      <w:bCs/>
      <w:color w:val="160A4E" w:themeColor="text1" w:themeTint="E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A79"/>
    <w:pPr>
      <w:keepNext/>
      <w:keepLines/>
      <w:spacing w:before="170" w:after="57" w:line="260" w:lineRule="exact"/>
      <w:contextualSpacing/>
      <w:outlineLvl w:val="1"/>
    </w:pPr>
    <w:rPr>
      <w:rFonts w:ascii="Futura Bd BT" w:eastAsiaTheme="majorEastAsia" w:hAnsi="Futura Bd BT" w:cstheme="majorBidi"/>
      <w:bCs/>
      <w:color w:val="160A4E" w:themeColor="text1" w:themeTint="E6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13A79"/>
    <w:pPr>
      <w:outlineLvl w:val="2"/>
    </w:pPr>
    <w:rPr>
      <w:bCs w:val="0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FD"/>
    <w:rPr>
      <w:lang w:val="en-GB"/>
    </w:rPr>
  </w:style>
  <w:style w:type="paragraph" w:customStyle="1" w:styleId="Headertitlebar">
    <w:name w:val="Header title bar"/>
    <w:basedOn w:val="Footer"/>
    <w:qFormat/>
    <w:rsid w:val="009B4912"/>
    <w:pPr>
      <w:spacing w:line="260" w:lineRule="exact"/>
    </w:pPr>
    <w:rPr>
      <w:rFonts w:ascii="Futura Bk BT" w:hAnsi="Futura Bk B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Futura Bk BT" w:eastAsiaTheme="majorEastAsia" w:hAnsi="Futura Bk BT" w:cstheme="majorBidi"/>
      <w:bCs/>
      <w:color w:val="160A4E" w:themeColor="text1" w:themeTint="E6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13A79"/>
    <w:rPr>
      <w:rFonts w:ascii="Futura Bd BT" w:eastAsiaTheme="majorEastAsia" w:hAnsi="Futura Bd BT" w:cstheme="majorBidi"/>
      <w:bCs/>
      <w:color w:val="160A4E" w:themeColor="text1" w:themeTint="E6"/>
      <w:sz w:val="20"/>
      <w:szCs w:val="26"/>
      <w:lang w:val="en-GB"/>
    </w:rPr>
  </w:style>
  <w:style w:type="paragraph" w:customStyle="1" w:styleId="Numberedlist">
    <w:name w:val="Numbered list"/>
    <w:basedOn w:val="Normal"/>
    <w:qFormat/>
    <w:rsid w:val="0044597D"/>
    <w:pPr>
      <w:numPr>
        <w:numId w:val="1"/>
      </w:numPr>
      <w:tabs>
        <w:tab w:val="clear" w:pos="426"/>
        <w:tab w:val="num" w:pos="284"/>
      </w:tabs>
      <w:spacing w:after="120" w:line="260" w:lineRule="exact"/>
      <w:ind w:left="284"/>
    </w:pPr>
    <w:rPr>
      <w:rFonts w:cs="Futur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13A79"/>
    <w:rPr>
      <w:rFonts w:ascii="Futura Bd BT" w:eastAsiaTheme="majorEastAsia" w:hAnsi="Futura Bd BT" w:cstheme="majorBidi"/>
      <w:color w:val="666666"/>
      <w:sz w:val="20"/>
      <w:szCs w:val="26"/>
      <w:lang w:val="en-GB"/>
    </w:rPr>
  </w:style>
  <w:style w:type="paragraph" w:customStyle="1" w:styleId="Boxheading1">
    <w:name w:val="Box heading 1"/>
    <w:basedOn w:val="Normal"/>
    <w:qFormat/>
    <w:rsid w:val="00A13A79"/>
    <w:pPr>
      <w:pBdr>
        <w:top w:val="single" w:sz="2" w:space="2" w:color="D5DEDC"/>
        <w:left w:val="single" w:sz="2" w:space="2" w:color="D5DEDC"/>
        <w:bottom w:val="single" w:sz="2" w:space="2" w:color="D5DEDC"/>
        <w:right w:val="single" w:sz="2" w:space="2" w:color="D5DEDC"/>
      </w:pBdr>
      <w:shd w:val="clear" w:color="auto" w:fill="D5DEDC"/>
      <w:tabs>
        <w:tab w:val="left" w:pos="284"/>
      </w:tabs>
      <w:spacing w:before="360" w:line="220" w:lineRule="exact"/>
      <w:contextualSpacing/>
    </w:pPr>
    <w:rPr>
      <w:rFonts w:ascii="Futura Bd BT" w:hAnsi="Futura Bd BT"/>
      <w:color w:val="0B0526" w:themeColor="text1"/>
      <w:sz w:val="16"/>
    </w:rPr>
  </w:style>
  <w:style w:type="paragraph" w:customStyle="1" w:styleId="Boxheading2">
    <w:name w:val="Box heading 2"/>
    <w:basedOn w:val="Boxheading1"/>
    <w:qFormat/>
    <w:rsid w:val="00731CE2"/>
    <w:pPr>
      <w:spacing w:before="113"/>
    </w:pPr>
    <w:rPr>
      <w:color w:val="4C4C4C"/>
    </w:rPr>
  </w:style>
  <w:style w:type="paragraph" w:customStyle="1" w:styleId="Boxtext">
    <w:name w:val="Box text"/>
    <w:basedOn w:val="Boxheading2"/>
    <w:qFormat/>
    <w:rsid w:val="00731CE2"/>
    <w:pPr>
      <w:tabs>
        <w:tab w:val="clear" w:pos="284"/>
      </w:tabs>
      <w:spacing w:before="0" w:after="120"/>
      <w:contextualSpacing w:val="0"/>
    </w:pPr>
    <w:rPr>
      <w:rFonts w:ascii="Futura Bk BT" w:hAnsi="Futura Bk BT"/>
      <w:color w:val="0B0526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A74F8"/>
    <w:rPr>
      <w:rFonts w:ascii="Futura Bk BT" w:hAnsi="Futura Bk BT"/>
      <w:sz w:val="16"/>
    </w:rPr>
  </w:style>
  <w:style w:type="paragraph" w:styleId="ListParagraph">
    <w:name w:val="List Paragraph"/>
    <w:basedOn w:val="Normal"/>
    <w:uiPriority w:val="34"/>
    <w:qFormat/>
    <w:rsid w:val="001C1B7D"/>
    <w:pPr>
      <w:ind w:left="720"/>
      <w:contextualSpacing/>
    </w:pPr>
  </w:style>
  <w:style w:type="table" w:styleId="TableGrid">
    <w:name w:val="Table Grid"/>
    <w:basedOn w:val="TableNormal"/>
    <w:rsid w:val="001D1FD0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6E"/>
    <w:rPr>
      <w:rFonts w:ascii="Tahoma" w:hAnsi="Tahoma" w:cs="Tahoma"/>
      <w:sz w:val="16"/>
      <w:szCs w:val="16"/>
      <w:lang w:val="en-GB"/>
    </w:rPr>
  </w:style>
  <w:style w:type="paragraph" w:customStyle="1" w:styleId="Pa2">
    <w:name w:val="Pa2"/>
    <w:basedOn w:val="Normal"/>
    <w:next w:val="Normal"/>
    <w:uiPriority w:val="99"/>
    <w:rsid w:val="00B65DEE"/>
    <w:pPr>
      <w:autoSpaceDE w:val="0"/>
      <w:autoSpaceDN w:val="0"/>
      <w:adjustRightInd w:val="0"/>
      <w:spacing w:line="161" w:lineRule="atLeast"/>
    </w:pPr>
    <w:rPr>
      <w:rFonts w:ascii="Futura BT" w:hAnsi="Futura BT"/>
    </w:rPr>
  </w:style>
  <w:style w:type="paragraph" w:customStyle="1" w:styleId="Pa1">
    <w:name w:val="Pa1"/>
    <w:basedOn w:val="Normal"/>
    <w:next w:val="Normal"/>
    <w:uiPriority w:val="99"/>
    <w:rsid w:val="00B65DEE"/>
    <w:pPr>
      <w:autoSpaceDE w:val="0"/>
      <w:autoSpaceDN w:val="0"/>
      <w:adjustRightInd w:val="0"/>
      <w:spacing w:line="161" w:lineRule="atLeast"/>
    </w:pPr>
    <w:rPr>
      <w:rFonts w:ascii="Futura BT" w:hAnsi="Futura BT"/>
    </w:rPr>
  </w:style>
  <w:style w:type="table" w:styleId="LightShading-Accent4">
    <w:name w:val="Light Shading Accent 4"/>
    <w:basedOn w:val="TableNormal"/>
    <w:uiPriority w:val="60"/>
    <w:rsid w:val="00723CB8"/>
    <w:rPr>
      <w:color w:val="506672" w:themeColor="accent4" w:themeShade="BF"/>
    </w:rPr>
    <w:tblPr>
      <w:tblStyleRowBandSize w:val="1"/>
      <w:tblStyleColBandSize w:val="1"/>
      <w:tblBorders>
        <w:top w:val="single" w:sz="8" w:space="0" w:color="6C8998" w:themeColor="accent4"/>
        <w:bottom w:val="single" w:sz="8" w:space="0" w:color="6C89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998" w:themeColor="accent4"/>
          <w:left w:val="nil"/>
          <w:bottom w:val="single" w:sz="8" w:space="0" w:color="6C89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998" w:themeColor="accent4"/>
          <w:left w:val="nil"/>
          <w:bottom w:val="single" w:sz="8" w:space="0" w:color="6C89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5" w:themeFill="accent4" w:themeFillTint="3F"/>
      </w:tcPr>
    </w:tblStylePr>
  </w:style>
  <w:style w:type="table" w:styleId="MediumGrid3-Accent5">
    <w:name w:val="Medium Grid 3 Accent 5"/>
    <w:basedOn w:val="TableNormal"/>
    <w:uiPriority w:val="69"/>
    <w:rsid w:val="00723C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AE7" w:themeFill="accent5" w:themeFillTint="7F"/>
      </w:tcPr>
    </w:tblStylePr>
  </w:style>
  <w:style w:type="paragraph" w:styleId="NormalWeb">
    <w:name w:val="Normal (Web)"/>
    <w:basedOn w:val="Normal"/>
    <w:semiHidden/>
    <w:unhideWhenUsed/>
    <w:rsid w:val="005B04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5B041C"/>
    <w:pPr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B041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0A67"/>
    <w:rPr>
      <w:color w:val="0087C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4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48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0C6B"/>
    <w:rPr>
      <w:rFonts w:ascii="Calibri" w:eastAsiaTheme="minorEastAsia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C6B"/>
    <w:rPr>
      <w:rFonts w:ascii="Calibri" w:eastAsiaTheme="minorEastAsia" w:hAnsi="Calibri" w:cs="Times New Roman"/>
      <w:sz w:val="22"/>
      <w:szCs w:val="21"/>
      <w:lang w:val="en-GB" w:eastAsia="en-GB"/>
    </w:rPr>
  </w:style>
  <w:style w:type="character" w:styleId="Strong">
    <w:name w:val="Strong"/>
    <w:basedOn w:val="DefaultParagraphFont"/>
    <w:uiPriority w:val="22"/>
    <w:qFormat/>
    <w:rsid w:val="001C2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7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after="520" w:line="400" w:lineRule="exact"/>
      <w:outlineLvl w:val="0"/>
    </w:pPr>
    <w:rPr>
      <w:rFonts w:ascii="Futura Bk BT" w:eastAsiaTheme="majorEastAsia" w:hAnsi="Futura Bk BT" w:cstheme="majorBidi"/>
      <w:bCs/>
      <w:color w:val="160A4E" w:themeColor="text1" w:themeTint="E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A79"/>
    <w:pPr>
      <w:keepNext/>
      <w:keepLines/>
      <w:spacing w:before="170" w:after="57" w:line="260" w:lineRule="exact"/>
      <w:contextualSpacing/>
      <w:outlineLvl w:val="1"/>
    </w:pPr>
    <w:rPr>
      <w:rFonts w:ascii="Futura Bd BT" w:eastAsiaTheme="majorEastAsia" w:hAnsi="Futura Bd BT" w:cstheme="majorBidi"/>
      <w:bCs/>
      <w:color w:val="160A4E" w:themeColor="text1" w:themeTint="E6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13A79"/>
    <w:pPr>
      <w:outlineLvl w:val="2"/>
    </w:pPr>
    <w:rPr>
      <w:bCs w:val="0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FD"/>
    <w:rPr>
      <w:lang w:val="en-GB"/>
    </w:rPr>
  </w:style>
  <w:style w:type="paragraph" w:customStyle="1" w:styleId="Headertitlebar">
    <w:name w:val="Header title bar"/>
    <w:basedOn w:val="Footer"/>
    <w:qFormat/>
    <w:rsid w:val="009B4912"/>
    <w:pPr>
      <w:spacing w:line="260" w:lineRule="exact"/>
    </w:pPr>
    <w:rPr>
      <w:rFonts w:ascii="Futura Bk BT" w:hAnsi="Futura Bk B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Futura Bk BT" w:eastAsiaTheme="majorEastAsia" w:hAnsi="Futura Bk BT" w:cstheme="majorBidi"/>
      <w:bCs/>
      <w:color w:val="160A4E" w:themeColor="text1" w:themeTint="E6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13A79"/>
    <w:rPr>
      <w:rFonts w:ascii="Futura Bd BT" w:eastAsiaTheme="majorEastAsia" w:hAnsi="Futura Bd BT" w:cstheme="majorBidi"/>
      <w:bCs/>
      <w:color w:val="160A4E" w:themeColor="text1" w:themeTint="E6"/>
      <w:sz w:val="20"/>
      <w:szCs w:val="26"/>
      <w:lang w:val="en-GB"/>
    </w:rPr>
  </w:style>
  <w:style w:type="paragraph" w:customStyle="1" w:styleId="Numberedlist">
    <w:name w:val="Numbered list"/>
    <w:basedOn w:val="Normal"/>
    <w:qFormat/>
    <w:rsid w:val="0044597D"/>
    <w:pPr>
      <w:numPr>
        <w:numId w:val="1"/>
      </w:numPr>
      <w:tabs>
        <w:tab w:val="clear" w:pos="426"/>
        <w:tab w:val="num" w:pos="284"/>
      </w:tabs>
      <w:spacing w:after="120" w:line="260" w:lineRule="exact"/>
      <w:ind w:left="284"/>
    </w:pPr>
    <w:rPr>
      <w:rFonts w:cs="Futur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13A79"/>
    <w:rPr>
      <w:rFonts w:ascii="Futura Bd BT" w:eastAsiaTheme="majorEastAsia" w:hAnsi="Futura Bd BT" w:cstheme="majorBidi"/>
      <w:color w:val="666666"/>
      <w:sz w:val="20"/>
      <w:szCs w:val="26"/>
      <w:lang w:val="en-GB"/>
    </w:rPr>
  </w:style>
  <w:style w:type="paragraph" w:customStyle="1" w:styleId="Boxheading1">
    <w:name w:val="Box heading 1"/>
    <w:basedOn w:val="Normal"/>
    <w:qFormat/>
    <w:rsid w:val="00A13A79"/>
    <w:pPr>
      <w:pBdr>
        <w:top w:val="single" w:sz="2" w:space="2" w:color="D5DEDC"/>
        <w:left w:val="single" w:sz="2" w:space="2" w:color="D5DEDC"/>
        <w:bottom w:val="single" w:sz="2" w:space="2" w:color="D5DEDC"/>
        <w:right w:val="single" w:sz="2" w:space="2" w:color="D5DEDC"/>
      </w:pBdr>
      <w:shd w:val="clear" w:color="auto" w:fill="D5DEDC"/>
      <w:tabs>
        <w:tab w:val="left" w:pos="284"/>
      </w:tabs>
      <w:spacing w:before="360" w:line="220" w:lineRule="exact"/>
      <w:contextualSpacing/>
    </w:pPr>
    <w:rPr>
      <w:rFonts w:ascii="Futura Bd BT" w:hAnsi="Futura Bd BT"/>
      <w:color w:val="0B0526" w:themeColor="text1"/>
      <w:sz w:val="16"/>
    </w:rPr>
  </w:style>
  <w:style w:type="paragraph" w:customStyle="1" w:styleId="Boxheading2">
    <w:name w:val="Box heading 2"/>
    <w:basedOn w:val="Boxheading1"/>
    <w:qFormat/>
    <w:rsid w:val="00731CE2"/>
    <w:pPr>
      <w:spacing w:before="113"/>
    </w:pPr>
    <w:rPr>
      <w:color w:val="4C4C4C"/>
    </w:rPr>
  </w:style>
  <w:style w:type="paragraph" w:customStyle="1" w:styleId="Boxtext">
    <w:name w:val="Box text"/>
    <w:basedOn w:val="Boxheading2"/>
    <w:qFormat/>
    <w:rsid w:val="00731CE2"/>
    <w:pPr>
      <w:tabs>
        <w:tab w:val="clear" w:pos="284"/>
      </w:tabs>
      <w:spacing w:before="0" w:after="120"/>
      <w:contextualSpacing w:val="0"/>
    </w:pPr>
    <w:rPr>
      <w:rFonts w:ascii="Futura Bk BT" w:hAnsi="Futura Bk BT"/>
      <w:color w:val="0B0526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A74F8"/>
    <w:rPr>
      <w:rFonts w:ascii="Futura Bk BT" w:hAnsi="Futura Bk BT"/>
      <w:sz w:val="16"/>
    </w:rPr>
  </w:style>
  <w:style w:type="paragraph" w:styleId="ListParagraph">
    <w:name w:val="List Paragraph"/>
    <w:basedOn w:val="Normal"/>
    <w:uiPriority w:val="34"/>
    <w:qFormat/>
    <w:rsid w:val="001C1B7D"/>
    <w:pPr>
      <w:ind w:left="720"/>
      <w:contextualSpacing/>
    </w:pPr>
  </w:style>
  <w:style w:type="table" w:styleId="TableGrid">
    <w:name w:val="Table Grid"/>
    <w:basedOn w:val="TableNormal"/>
    <w:rsid w:val="001D1FD0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6E"/>
    <w:rPr>
      <w:rFonts w:ascii="Tahoma" w:hAnsi="Tahoma" w:cs="Tahoma"/>
      <w:sz w:val="16"/>
      <w:szCs w:val="16"/>
      <w:lang w:val="en-GB"/>
    </w:rPr>
  </w:style>
  <w:style w:type="paragraph" w:customStyle="1" w:styleId="Pa2">
    <w:name w:val="Pa2"/>
    <w:basedOn w:val="Normal"/>
    <w:next w:val="Normal"/>
    <w:uiPriority w:val="99"/>
    <w:rsid w:val="00B65DEE"/>
    <w:pPr>
      <w:autoSpaceDE w:val="0"/>
      <w:autoSpaceDN w:val="0"/>
      <w:adjustRightInd w:val="0"/>
      <w:spacing w:line="161" w:lineRule="atLeast"/>
    </w:pPr>
    <w:rPr>
      <w:rFonts w:ascii="Futura BT" w:hAnsi="Futura BT"/>
    </w:rPr>
  </w:style>
  <w:style w:type="paragraph" w:customStyle="1" w:styleId="Pa1">
    <w:name w:val="Pa1"/>
    <w:basedOn w:val="Normal"/>
    <w:next w:val="Normal"/>
    <w:uiPriority w:val="99"/>
    <w:rsid w:val="00B65DEE"/>
    <w:pPr>
      <w:autoSpaceDE w:val="0"/>
      <w:autoSpaceDN w:val="0"/>
      <w:adjustRightInd w:val="0"/>
      <w:spacing w:line="161" w:lineRule="atLeast"/>
    </w:pPr>
    <w:rPr>
      <w:rFonts w:ascii="Futura BT" w:hAnsi="Futura BT"/>
    </w:rPr>
  </w:style>
  <w:style w:type="table" w:styleId="LightShading-Accent4">
    <w:name w:val="Light Shading Accent 4"/>
    <w:basedOn w:val="TableNormal"/>
    <w:uiPriority w:val="60"/>
    <w:rsid w:val="00723CB8"/>
    <w:rPr>
      <w:color w:val="506672" w:themeColor="accent4" w:themeShade="BF"/>
    </w:rPr>
    <w:tblPr>
      <w:tblStyleRowBandSize w:val="1"/>
      <w:tblStyleColBandSize w:val="1"/>
      <w:tblBorders>
        <w:top w:val="single" w:sz="8" w:space="0" w:color="6C8998" w:themeColor="accent4"/>
        <w:bottom w:val="single" w:sz="8" w:space="0" w:color="6C89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998" w:themeColor="accent4"/>
          <w:left w:val="nil"/>
          <w:bottom w:val="single" w:sz="8" w:space="0" w:color="6C89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998" w:themeColor="accent4"/>
          <w:left w:val="nil"/>
          <w:bottom w:val="single" w:sz="8" w:space="0" w:color="6C89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5" w:themeFill="accent4" w:themeFillTint="3F"/>
      </w:tcPr>
    </w:tblStylePr>
  </w:style>
  <w:style w:type="table" w:styleId="MediumGrid3-Accent5">
    <w:name w:val="Medium Grid 3 Accent 5"/>
    <w:basedOn w:val="TableNormal"/>
    <w:uiPriority w:val="69"/>
    <w:rsid w:val="00723C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AE7" w:themeFill="accent5" w:themeFillTint="7F"/>
      </w:tcPr>
    </w:tblStylePr>
  </w:style>
  <w:style w:type="paragraph" w:styleId="NormalWeb">
    <w:name w:val="Normal (Web)"/>
    <w:basedOn w:val="Normal"/>
    <w:semiHidden/>
    <w:unhideWhenUsed/>
    <w:rsid w:val="005B04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5B041C"/>
    <w:pPr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B041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0A67"/>
    <w:rPr>
      <w:color w:val="0087C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4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48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0C6B"/>
    <w:rPr>
      <w:rFonts w:ascii="Calibri" w:eastAsiaTheme="minorEastAsia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C6B"/>
    <w:rPr>
      <w:rFonts w:ascii="Calibri" w:eastAsiaTheme="minorEastAsia" w:hAnsi="Calibri" w:cs="Times New Roman"/>
      <w:sz w:val="22"/>
      <w:szCs w:val="21"/>
      <w:lang w:val="en-GB" w:eastAsia="en-GB"/>
    </w:rPr>
  </w:style>
  <w:style w:type="character" w:styleId="Strong">
    <w:name w:val="Strong"/>
    <w:basedOn w:val="DefaultParagraphFont"/>
    <w:uiPriority w:val="22"/>
    <w:qFormat/>
    <w:rsid w:val="001C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42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366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9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123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90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612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5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5941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2209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0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4773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168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6414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38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20986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1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5564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3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5804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311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894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5537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592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3098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75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1387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827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9630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99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6412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049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0784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70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2A5279"/>
                        <w:right w:val="none" w:sz="0" w:space="0" w:color="auto"/>
                      </w:divBdr>
                      <w:divsChild>
                        <w:div w:id="10197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ICL">
      <a:dk1>
        <a:srgbClr val="0B0526"/>
      </a:dk1>
      <a:lt1>
        <a:sysClr val="window" lastClr="FFFFFF"/>
      </a:lt1>
      <a:dk2>
        <a:srgbClr val="0087C3"/>
      </a:dk2>
      <a:lt2>
        <a:srgbClr val="EAECEC"/>
      </a:lt2>
      <a:accent1>
        <a:srgbClr val="910766"/>
      </a:accent1>
      <a:accent2>
        <a:srgbClr val="5B629B"/>
      </a:accent2>
      <a:accent3>
        <a:srgbClr val="00886F"/>
      </a:accent3>
      <a:accent4>
        <a:srgbClr val="6C8998"/>
      </a:accent4>
      <a:accent5>
        <a:srgbClr val="CBD5CF"/>
      </a:accent5>
      <a:accent6>
        <a:srgbClr val="0087C3"/>
      </a:accent6>
      <a:hlink>
        <a:srgbClr val="0087C3"/>
      </a:hlink>
      <a:folHlink>
        <a:srgbClr val="6C8998"/>
      </a:folHlink>
    </a:clrScheme>
    <a:fontScheme name="Inspiration">
      <a:majorFont>
        <a:latin typeface="News Gothic MT"/>
        <a:ea typeface=""/>
        <a:cs typeface=""/>
        <a:font script="Jpan" typeface="メイリオ"/>
      </a:majorFont>
      <a:minorFont>
        <a:latin typeface="News Gothic MT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B0BF-3B71-4171-A3BC-D26F985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Clampin</dc:creator>
  <cp:lastModifiedBy>Robert McCorquodale</cp:lastModifiedBy>
  <cp:revision>7</cp:revision>
  <cp:lastPrinted>2015-04-10T17:07:00Z</cp:lastPrinted>
  <dcterms:created xsi:type="dcterms:W3CDTF">2015-04-10T16:52:00Z</dcterms:created>
  <dcterms:modified xsi:type="dcterms:W3CDTF">2015-04-10T17:09:00Z</dcterms:modified>
</cp:coreProperties>
</file>